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FOR IMMEDIATE RELEASE</w:t>
      </w:r>
    </w:p>
    <w:p w:rsidR="00000000" w:rsidDel="00000000" w:rsidP="00000000" w:rsidRDefault="00000000" w:rsidRPr="00000000">
      <w:pPr>
        <w:contextualSpacing w:val="0"/>
        <w:rPr/>
      </w:pPr>
      <w:r w:rsidDel="00000000" w:rsidR="00000000" w:rsidRPr="00000000">
        <w:rPr>
          <w:rtl w:val="0"/>
        </w:rPr>
        <w:t xml:space="preserve">For more information contact: </w:t>
      </w:r>
    </w:p>
    <w:p w:rsidR="00000000" w:rsidDel="00000000" w:rsidP="00000000" w:rsidRDefault="00000000" w:rsidRPr="00000000">
      <w:pPr>
        <w:contextualSpacing w:val="0"/>
        <w:rPr/>
      </w:pPr>
      <w:r w:rsidDel="00000000" w:rsidR="00000000" w:rsidRPr="00000000">
        <w:rPr>
          <w:rtl w:val="0"/>
        </w:rPr>
        <w:t xml:space="preserve">Rebecca Fjelland Davis</w:t>
      </w:r>
    </w:p>
    <w:p w:rsidR="00000000" w:rsidDel="00000000" w:rsidP="00000000" w:rsidRDefault="00000000" w:rsidRPr="00000000">
      <w:pPr>
        <w:contextualSpacing w:val="0"/>
        <w:rPr/>
      </w:pPr>
      <w:hyperlink r:id="rId5">
        <w:r w:rsidDel="00000000" w:rsidR="00000000" w:rsidRPr="00000000">
          <w:rPr>
            <w:color w:val="1155cc"/>
            <w:u w:val="single"/>
            <w:rtl w:val="0"/>
          </w:rPr>
          <w:t xml:space="preserve">campychk@gmail.com</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Rebeccafjellanddavis.com</w:t>
      </w:r>
    </w:p>
    <w:p w:rsidR="00000000" w:rsidDel="00000000" w:rsidP="00000000" w:rsidRDefault="00000000" w:rsidRPr="00000000">
      <w:pPr>
        <w:pStyle w:val="Heading2"/>
        <w:contextualSpacing w:val="0"/>
        <w:rPr/>
      </w:pPr>
      <w:bookmarkStart w:colFirst="0" w:colLast="0" w:name="_9qyffccw2a5s" w:id="0"/>
      <w:bookmarkEnd w:id="0"/>
      <w:r w:rsidDel="00000000" w:rsidR="00000000" w:rsidRPr="00000000">
        <w:rPr>
          <w:rtl w:val="0"/>
        </w:rPr>
        <w:t xml:space="preserve">Author Davis releases ‘Slider’s Son’ </w:t>
      </w:r>
    </w:p>
    <w:p w:rsidR="00000000" w:rsidDel="00000000" w:rsidP="00000000" w:rsidRDefault="00000000" w:rsidRPr="00000000">
      <w:pPr>
        <w:pStyle w:val="Heading3"/>
        <w:contextualSpacing w:val="0"/>
        <w:rPr/>
      </w:pPr>
      <w:bookmarkStart w:colFirst="0" w:colLast="0" w:name="_wbi6x2uzi29s" w:id="1"/>
      <w:bookmarkEnd w:id="1"/>
      <w:r w:rsidDel="00000000" w:rsidR="00000000" w:rsidRPr="00000000">
        <w:rPr>
          <w:rtl w:val="0"/>
        </w:rPr>
        <w:t xml:space="preserve">YA mystery is story of friendship, chasing dreams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normal summer day on a baseball field turns out to be much more for Grant O’Grady, the 13-year-old boy at the heart of “Slider’s Son,” the latest young adult novel from Rebecca Fjelland Davis. A bad smell on the field leads Grant and his father, Sheriff Slider O’Grady, to discover a body. Even worse, the dead man turns out to be Big Joe, the father of Grant’s best friend. Soon the mystery of who killed Big Joe is unfurling in front of Grant, who takes it upon himself to help his father find the killer.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story of friendship, “Slider’s Son” was [will be]  released Sept. 12. Hear Davis speak about her book, pick up a copy and have it signed at her upcoming visit to [location] on [date] at [time].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Grant’s town, Big Joe was a notorious town drunkard. As Grant thinks back on the months leading up to Big Joe’s death, he realizes just how many people had a motive to want Big Joe dead. Even Grant had his own gripes with the man. “Slider’s Son” takes place amidst growing conflict in Europe as the second World War looms, and Grant’s small North Dakota town is plagued by prejudice against the Mandan Indians. Grant’s best friend, Little Joe, is half Mandan Indian, as Little Joe’s mother a full Mandan Indian.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At its heart, “Slider’s Son” is a story of friendship, but the book also follows Grant and his experiences with racism, prejudice, and learning how to stand up for the oppressed. On top of all that, the book is about working hard to chase a dream. For Grant, that dream is becoming a major league baseball player, the next Bob Feller.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addition to her career as an author, Davis teaches composition, literature and film at South Central College in Mankato. In keeping with her passion for teaching, “Slider’s Son” was written to fit well in a middle-level classroom. The book has important historical context, showing how the depression played out in the daily lives of Midwesterners, and how the world was affected as Hitler rose to power. “Slider’s Son” also includes a study guide to aid in classroom reading. While the book is considered a tween novel, Davis believes that adults will find the book equally as engaging and interesting as younger readers.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Davis is also the author of the young adult novels “Chasing AllieCat,” the only novel with a competitive female mountain biker as the main character, and “Jake Riley: Irreparably Damaged” Her children’s books include “Beauty Missing, Hair Hissing: Medusa Tells All” and ten other books about counting, seasons, animals and more.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Don’t miss Davis’ upcoming visit to [location] to learn more about the mystery and intrigue in “Slider’s Son.” To learn more about Davis and all her books, visit rebeccafjellanddavis.com. “Slider’s Son” is available on Davis’ website, at local bookstores and on Amazon.com.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campychk@gmail.com" TargetMode="External"/></Relationships>
</file>